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843C6" w14:textId="1D8D1492" w:rsidR="003D10B9" w:rsidRDefault="003D10B9" w:rsidP="003D10B9">
      <w:pPr>
        <w:spacing w:line="360" w:lineRule="auto"/>
        <w:ind w:left="2160" w:firstLine="720"/>
        <w:rPr>
          <w:rFonts w:ascii="Times New Roman" w:hAnsi="Times New Roman" w:cs="Times New Roman"/>
          <w:sz w:val="28"/>
          <w:szCs w:val="28"/>
        </w:rPr>
      </w:pPr>
      <w:r>
        <w:rPr>
          <w:rFonts w:ascii="Times New Roman" w:hAnsi="Times New Roman" w:cs="Times New Roman"/>
          <w:sz w:val="28"/>
          <w:szCs w:val="28"/>
        </w:rPr>
        <w:t xml:space="preserve">Nadia Shahram </w:t>
      </w:r>
    </w:p>
    <w:p w14:paraId="483B88C4" w14:textId="6453FDEB" w:rsidR="003D10B9" w:rsidRDefault="003D10B9" w:rsidP="003D10B9">
      <w:pPr>
        <w:spacing w:line="360" w:lineRule="auto"/>
        <w:ind w:firstLine="720"/>
        <w:rPr>
          <w:rFonts w:ascii="Times New Roman" w:hAnsi="Times New Roman" w:cs="Times New Roman"/>
          <w:sz w:val="28"/>
          <w:szCs w:val="28"/>
        </w:rPr>
      </w:pPr>
      <w:r>
        <w:rPr>
          <w:rFonts w:ascii="Times New Roman" w:hAnsi="Times New Roman" w:cs="Times New Roman"/>
          <w:sz w:val="28"/>
          <w:szCs w:val="28"/>
        </w:rPr>
        <w:t>Defending Questionable Cultural Practices in</w:t>
      </w:r>
      <w:bookmarkStart w:id="0" w:name="_GoBack"/>
      <w:bookmarkEnd w:id="0"/>
      <w:r>
        <w:rPr>
          <w:rFonts w:ascii="Times New Roman" w:hAnsi="Times New Roman" w:cs="Times New Roman"/>
          <w:sz w:val="28"/>
          <w:szCs w:val="28"/>
        </w:rPr>
        <w:t xml:space="preserve"> Court is Unethical</w:t>
      </w:r>
    </w:p>
    <w:p w14:paraId="62AD15E3" w14:textId="77777777" w:rsidR="003D10B9" w:rsidRDefault="003D10B9" w:rsidP="003D10B9">
      <w:pPr>
        <w:spacing w:line="360" w:lineRule="auto"/>
        <w:ind w:firstLine="720"/>
        <w:rPr>
          <w:rFonts w:ascii="Times New Roman" w:hAnsi="Times New Roman" w:cs="Times New Roman"/>
          <w:sz w:val="28"/>
          <w:szCs w:val="28"/>
        </w:rPr>
      </w:pPr>
    </w:p>
    <w:p w14:paraId="12E5411F" w14:textId="2EFAB2E0" w:rsidR="003D10B9" w:rsidRDefault="003D10B9" w:rsidP="003D10B9">
      <w:pPr>
        <w:spacing w:line="360" w:lineRule="auto"/>
        <w:ind w:firstLine="720"/>
      </w:pPr>
      <w:r>
        <w:rPr>
          <w:rFonts w:ascii="Times New Roman" w:hAnsi="Times New Roman" w:cs="Times New Roman"/>
          <w:sz w:val="28"/>
          <w:szCs w:val="28"/>
        </w:rPr>
        <w:t>The New York Rules of Professional Conduct, Rule 2.1, provide, “In representing a client, a lawyer shall exercise independent professional judgment and render candid advice. In rendering advice, a lawyer may refer not only to law but to other considerations such as moral, economic, social, psychological, and political factors that may be relevant to the client's situation.” (N.Y. Comp. Codes R. &amp; Regs. tit. 22, § 1200.0)</w:t>
      </w:r>
    </w:p>
    <w:p w14:paraId="7FFFFF40" w14:textId="77777777" w:rsidR="003D10B9" w:rsidRDefault="003D10B9" w:rsidP="003D10B9">
      <w:pPr>
        <w:ind w:firstLine="720"/>
      </w:pPr>
      <w:r>
        <w:rPr>
          <w:rFonts w:ascii="Times New Roman" w:hAnsi="Times New Roman" w:cs="Times New Roman"/>
          <w:sz w:val="28"/>
          <w:szCs w:val="28"/>
        </w:rPr>
        <w:t> What does Rule 2.1 mean to you as a practicing attorney or a mediator? An open round table discussion.  </w:t>
      </w:r>
    </w:p>
    <w:p w14:paraId="1AF034E9" w14:textId="77777777" w:rsidR="00A96BC2" w:rsidRDefault="00A96BC2"/>
    <w:sectPr w:rsidR="00A96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0B9"/>
    <w:rsid w:val="003D10B9"/>
    <w:rsid w:val="00A9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8C2B1"/>
  <w15:chartTrackingRefBased/>
  <w15:docId w15:val="{00DA0354-9373-487E-8C51-40157377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0B9"/>
    <w:pPr>
      <w:spacing w:after="0" w:line="240" w:lineRule="auto"/>
    </w:pPr>
    <w:rPr>
      <w:rFonts w:ascii="Calibri" w:hAnsi="Calibri" w:cs="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72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beane</dc:creator>
  <cp:keywords/>
  <dc:description/>
  <cp:lastModifiedBy>kristin beane</cp:lastModifiedBy>
  <cp:revision>1</cp:revision>
  <dcterms:created xsi:type="dcterms:W3CDTF">2019-11-07T03:22:00Z</dcterms:created>
  <dcterms:modified xsi:type="dcterms:W3CDTF">2019-11-07T03:24:00Z</dcterms:modified>
</cp:coreProperties>
</file>